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BC5497" w:rsidRPr="00BC5497" w:rsidRDefault="00BC5497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Default="00432BBF" w:rsidP="000E31F4">
      <w:pPr>
        <w:suppressAutoHyphens/>
        <w:rPr>
          <w:i w:val="0"/>
          <w:sz w:val="14"/>
        </w:rPr>
      </w:pPr>
    </w:p>
    <w:p w:rsidR="00BC5497" w:rsidRPr="00F23077" w:rsidRDefault="00BC5497" w:rsidP="000E31F4">
      <w:pPr>
        <w:suppressAutoHyphens/>
        <w:rPr>
          <w:i w:val="0"/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417"/>
        <w:gridCol w:w="1560"/>
      </w:tblGrid>
      <w:tr w:rsidR="00432BBF" w:rsidRPr="007323A5" w:rsidTr="00612FA1">
        <w:trPr>
          <w:trHeight w:val="295"/>
          <w:tblCellSpacing w:w="20" w:type="dxa"/>
        </w:trPr>
        <w:tc>
          <w:tcPr>
            <w:tcW w:w="7028" w:type="dxa"/>
            <w:vAlign w:val="center"/>
          </w:tcPr>
          <w:p w:rsidR="00432BBF" w:rsidRPr="007323A5" w:rsidRDefault="007B7F3B" w:rsidP="00C82A5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1C681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</w:t>
            </w:r>
            <w:r w:rsidR="00C82A5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Financiera Institucional</w:t>
            </w:r>
          </w:p>
        </w:tc>
        <w:tc>
          <w:tcPr>
            <w:tcW w:w="1377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25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612FA1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26DB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Dirección General</w:t>
            </w:r>
          </w:p>
        </w:tc>
      </w:tr>
      <w:tr w:rsidR="00432BBF" w:rsidRPr="007323A5" w:rsidTr="00612FA1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B44D26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26DB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</w:t>
            </w:r>
            <w:r w:rsidR="00B44D2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tor </w:t>
            </w:r>
            <w:r w:rsidR="00A26DB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General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BC5497" w:rsidRPr="00F23077" w:rsidRDefault="00BC5497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F11E9" w:rsidRDefault="00CF11E9" w:rsidP="00CF11E9">
      <w:pPr>
        <w:widowControl w:val="0"/>
        <w:suppressLineNumbers/>
        <w:suppressAutoHyphens/>
        <w:jc w:val="both"/>
        <w:rPr>
          <w:rFonts w:ascii="Bookman Old Style" w:hAnsi="Bookman Old Style" w:cs="Tahoma"/>
          <w:i w:val="0"/>
          <w:color w:val="000000"/>
          <w:sz w:val="14"/>
          <w:lang w:val="es-CL"/>
        </w:rPr>
      </w:pPr>
    </w:p>
    <w:p w:rsidR="00BC5497" w:rsidRDefault="00BC5497" w:rsidP="00CF11E9">
      <w:pPr>
        <w:widowControl w:val="0"/>
        <w:suppressLineNumbers/>
        <w:suppressAutoHyphens/>
        <w:jc w:val="both"/>
        <w:rPr>
          <w:rFonts w:ascii="Bookman Old Style" w:hAnsi="Bookman Old Style" w:cs="Tahoma"/>
          <w:i w:val="0"/>
          <w:color w:val="000000"/>
          <w:sz w:val="14"/>
          <w:lang w:val="es-CL"/>
        </w:rPr>
      </w:pPr>
    </w:p>
    <w:p w:rsidR="00BC5497" w:rsidRPr="00F23077" w:rsidRDefault="00BC5497" w:rsidP="00CF11E9">
      <w:pPr>
        <w:widowControl w:val="0"/>
        <w:suppressLineNumbers/>
        <w:suppressAutoHyphens/>
        <w:jc w:val="both"/>
        <w:rPr>
          <w:rFonts w:ascii="Bookman Old Style" w:hAnsi="Bookman Old Style" w:cs="Tahoma"/>
          <w:i w:val="0"/>
          <w:color w:val="000000"/>
          <w:sz w:val="14"/>
          <w:lang w:val="es-CL"/>
        </w:rPr>
      </w:pPr>
    </w:p>
    <w:p w:rsidR="00CF11E9" w:rsidRPr="002E5C2F" w:rsidRDefault="00C82A57" w:rsidP="0081212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2E5C2F">
        <w:rPr>
          <w:rFonts w:ascii="Bookman Old Style" w:hAnsi="Bookman Old Style" w:cs="Arial"/>
          <w:i w:val="0"/>
          <w:iCs/>
          <w:sz w:val="20"/>
        </w:rPr>
        <w:t xml:space="preserve">Planificar, coordinar y dirigir, estratégicamente las actividades desarrolladas en la Unidad y las áreas que la componen, por medio del </w:t>
      </w:r>
      <w:r w:rsidR="00BD4446">
        <w:rPr>
          <w:rFonts w:ascii="Bookman Old Style" w:hAnsi="Bookman Old Style" w:cs="Arial"/>
          <w:i w:val="0"/>
          <w:iCs/>
          <w:sz w:val="20"/>
        </w:rPr>
        <w:t>análisis</w:t>
      </w:r>
      <w:r w:rsidRPr="002E5C2F">
        <w:rPr>
          <w:rFonts w:ascii="Bookman Old Style" w:hAnsi="Bookman Old Style" w:cs="Arial"/>
          <w:i w:val="0"/>
          <w:iCs/>
          <w:sz w:val="20"/>
        </w:rPr>
        <w:t xml:space="preserve"> y formulación de acciones orientadas </w:t>
      </w:r>
      <w:r w:rsidR="00BD4446">
        <w:rPr>
          <w:rFonts w:ascii="Bookman Old Style" w:hAnsi="Bookman Old Style" w:cs="Arial"/>
          <w:i w:val="0"/>
          <w:iCs/>
          <w:sz w:val="20"/>
        </w:rPr>
        <w:t xml:space="preserve">a la planificación y </w:t>
      </w:r>
      <w:r w:rsidR="00342F5E">
        <w:rPr>
          <w:rFonts w:ascii="Bookman Old Style" w:hAnsi="Bookman Old Style" w:cs="Arial"/>
          <w:i w:val="0"/>
          <w:iCs/>
          <w:sz w:val="20"/>
        </w:rPr>
        <w:t xml:space="preserve">administración </w:t>
      </w:r>
      <w:r w:rsidR="00BD4446">
        <w:rPr>
          <w:rFonts w:ascii="Bookman Old Style" w:hAnsi="Bookman Old Style" w:cs="Arial"/>
          <w:i w:val="0"/>
          <w:iCs/>
          <w:sz w:val="20"/>
        </w:rPr>
        <w:t>de las</w:t>
      </w:r>
      <w:r w:rsidRPr="002E5C2F">
        <w:rPr>
          <w:rFonts w:ascii="Bookman Old Style" w:hAnsi="Bookman Old Style" w:cs="Arial"/>
          <w:i w:val="0"/>
          <w:iCs/>
          <w:sz w:val="20"/>
        </w:rPr>
        <w:t xml:space="preserve"> finan</w:t>
      </w:r>
      <w:r w:rsidR="00BD4446">
        <w:rPr>
          <w:rFonts w:ascii="Bookman Old Style" w:hAnsi="Bookman Old Style" w:cs="Arial"/>
          <w:i w:val="0"/>
          <w:iCs/>
          <w:sz w:val="20"/>
        </w:rPr>
        <w:t>zas</w:t>
      </w:r>
      <w:r w:rsidRPr="002E5C2F">
        <w:rPr>
          <w:rFonts w:ascii="Bookman Old Style" w:hAnsi="Bookman Old Style" w:cs="Arial"/>
          <w:i w:val="0"/>
          <w:iCs/>
          <w:sz w:val="20"/>
        </w:rPr>
        <w:t xml:space="preserve">; asimismo, lograr la efectividad en las inversiones de la </w:t>
      </w:r>
      <w:r w:rsidR="00612FA1">
        <w:rPr>
          <w:rFonts w:ascii="Bookman Old Style" w:hAnsi="Bookman Old Style" w:cs="Arial"/>
          <w:i w:val="0"/>
          <w:iCs/>
          <w:sz w:val="20"/>
        </w:rPr>
        <w:t>I</w:t>
      </w:r>
      <w:r w:rsidRPr="002E5C2F">
        <w:rPr>
          <w:rFonts w:ascii="Bookman Old Style" w:hAnsi="Bookman Old Style" w:cs="Arial"/>
          <w:i w:val="0"/>
          <w:iCs/>
          <w:sz w:val="20"/>
        </w:rPr>
        <w:t>nstitución, de acuerdo a las normativas correspondientes</w:t>
      </w:r>
      <w:r w:rsidR="00812121">
        <w:rPr>
          <w:rFonts w:ascii="Bookman Old Style" w:hAnsi="Bookman Old Style" w:cs="Arial"/>
          <w:i w:val="0"/>
          <w:iCs/>
          <w:sz w:val="20"/>
        </w:rPr>
        <w:t>.</w:t>
      </w:r>
    </w:p>
    <w:p w:rsidR="00C82A57" w:rsidRDefault="00C82A57" w:rsidP="002E5C2F">
      <w:pPr>
        <w:suppressAutoHyphens/>
        <w:rPr>
          <w:i w:val="0"/>
          <w:sz w:val="14"/>
        </w:rPr>
      </w:pPr>
    </w:p>
    <w:p w:rsidR="00BC5497" w:rsidRDefault="00BC5497" w:rsidP="002E5C2F">
      <w:pPr>
        <w:suppressAutoHyphens/>
        <w:rPr>
          <w:i w:val="0"/>
          <w:sz w:val="14"/>
        </w:rPr>
      </w:pPr>
    </w:p>
    <w:p w:rsidR="00BC5497" w:rsidRPr="00F23077" w:rsidRDefault="00BC5497" w:rsidP="002E5C2F">
      <w:pPr>
        <w:suppressAutoHyphens/>
        <w:rPr>
          <w:i w:val="0"/>
          <w:sz w:val="14"/>
        </w:rPr>
      </w:pPr>
    </w:p>
    <w:p w:rsidR="00432BBF" w:rsidRDefault="00432BBF" w:rsidP="002E5C2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E51CAD" w:rsidRDefault="00E51CAD" w:rsidP="00E51CAD">
      <w:pPr>
        <w:rPr>
          <w:sz w:val="16"/>
        </w:rPr>
      </w:pPr>
    </w:p>
    <w:p w:rsidR="00BC5497" w:rsidRPr="00E51CAD" w:rsidRDefault="00BC5497" w:rsidP="00E51CAD">
      <w:pPr>
        <w:rPr>
          <w:sz w:val="16"/>
        </w:rPr>
      </w:pPr>
    </w:p>
    <w:p w:rsidR="00540ED7" w:rsidRDefault="00E51CAD" w:rsidP="00E51CAD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Establecer </w:t>
      </w:r>
      <w:r w:rsidRPr="00E51CAD">
        <w:rPr>
          <w:rFonts w:ascii="Bookman Old Style" w:hAnsi="Bookman Old Style" w:cs="Arial"/>
          <w:i w:val="0"/>
          <w:iCs/>
          <w:sz w:val="20"/>
        </w:rPr>
        <w:t>mecanismos de coordinación entre las áreas de Presupuesto, Tesorería, Contabilidad y Análisis Financiero; por medio de la aplicación del proceso administrativo, financiero</w:t>
      </w:r>
      <w:r>
        <w:rPr>
          <w:rFonts w:ascii="Bookman Old Style" w:hAnsi="Bookman Old Style" w:cs="Arial"/>
          <w:i w:val="0"/>
          <w:iCs/>
          <w:sz w:val="20"/>
        </w:rPr>
        <w:t>, con el objetivo de llevar a cabo</w:t>
      </w:r>
      <w:r w:rsidRPr="00E51CAD">
        <w:rPr>
          <w:rFonts w:ascii="Bookman Old Style" w:hAnsi="Bookman Old Style" w:cs="Arial"/>
          <w:i w:val="0"/>
          <w:iCs/>
          <w:sz w:val="20"/>
        </w:rPr>
        <w:t xml:space="preserve"> una gestión financiera institucional efectiva </w:t>
      </w:r>
      <w:r>
        <w:rPr>
          <w:rFonts w:ascii="Bookman Old Style" w:hAnsi="Bookman Old Style" w:cs="Arial"/>
          <w:i w:val="0"/>
          <w:iCs/>
          <w:sz w:val="20"/>
        </w:rPr>
        <w:t xml:space="preserve">y </w:t>
      </w:r>
      <w:r w:rsidRPr="00E51CAD">
        <w:rPr>
          <w:rFonts w:ascii="Bookman Old Style" w:hAnsi="Bookman Old Style" w:cs="Arial"/>
          <w:i w:val="0"/>
          <w:iCs/>
          <w:sz w:val="20"/>
        </w:rPr>
        <w:t>acorde al marco legal vigente.</w:t>
      </w:r>
    </w:p>
    <w:p w:rsidR="00E51CAD" w:rsidRPr="00BC5497" w:rsidRDefault="00E51CAD" w:rsidP="00E51CAD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2"/>
        </w:rPr>
      </w:pPr>
    </w:p>
    <w:p w:rsidR="00C82A57" w:rsidRPr="00C82A57" w:rsidRDefault="00C82A57" w:rsidP="00437495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82A57">
        <w:rPr>
          <w:rFonts w:ascii="Bookman Old Style" w:hAnsi="Bookman Old Style" w:cs="Arial"/>
          <w:i w:val="0"/>
          <w:iCs/>
          <w:sz w:val="20"/>
        </w:rPr>
        <w:t xml:space="preserve">Solicitar planes de trabajo a </w:t>
      </w:r>
      <w:r w:rsidR="00E51CAD">
        <w:rPr>
          <w:rFonts w:ascii="Bookman Old Style" w:hAnsi="Bookman Old Style" w:cs="Arial"/>
          <w:i w:val="0"/>
          <w:iCs/>
          <w:sz w:val="20"/>
        </w:rPr>
        <w:t xml:space="preserve">los </w:t>
      </w:r>
      <w:r w:rsidRPr="00C82A57">
        <w:rPr>
          <w:rFonts w:ascii="Bookman Old Style" w:hAnsi="Bookman Old Style" w:cs="Arial"/>
          <w:i w:val="0"/>
          <w:iCs/>
          <w:sz w:val="20"/>
        </w:rPr>
        <w:t xml:space="preserve">Jefes de Departamento, con el objetivo de informarse acerca </w:t>
      </w:r>
      <w:r w:rsidR="00E51CAD">
        <w:rPr>
          <w:rFonts w:ascii="Bookman Old Style" w:hAnsi="Bookman Old Style" w:cs="Arial"/>
          <w:i w:val="0"/>
          <w:iCs/>
          <w:sz w:val="20"/>
        </w:rPr>
        <w:t>de las tareas encomendadas</w:t>
      </w:r>
      <w:r w:rsidRPr="00C82A57">
        <w:rPr>
          <w:rFonts w:ascii="Bookman Old Style" w:hAnsi="Bookman Old Style" w:cs="Arial"/>
          <w:i w:val="0"/>
          <w:iCs/>
          <w:sz w:val="20"/>
        </w:rPr>
        <w:t xml:space="preserve"> al personal, a fin de verificar que </w:t>
      </w:r>
      <w:r w:rsidR="00B15E98">
        <w:rPr>
          <w:rFonts w:ascii="Bookman Old Style" w:hAnsi="Bookman Old Style" w:cs="Arial"/>
          <w:i w:val="0"/>
          <w:iCs/>
          <w:sz w:val="20"/>
        </w:rPr>
        <w:t>é</w:t>
      </w:r>
      <w:r w:rsidRPr="00C82A57">
        <w:rPr>
          <w:rFonts w:ascii="Bookman Old Style" w:hAnsi="Bookman Old Style" w:cs="Arial"/>
          <w:i w:val="0"/>
          <w:iCs/>
          <w:sz w:val="20"/>
        </w:rPr>
        <w:t>stas se lleven a cabo de forma oportuna.</w:t>
      </w:r>
    </w:p>
    <w:p w:rsidR="00C82A57" w:rsidRPr="00BC5497" w:rsidRDefault="00C82A57" w:rsidP="0043749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2"/>
        </w:rPr>
      </w:pPr>
    </w:p>
    <w:p w:rsidR="00C82A57" w:rsidRPr="00C82A57" w:rsidRDefault="00C82A57" w:rsidP="00437495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82A57">
        <w:rPr>
          <w:rFonts w:ascii="Bookman Old Style" w:hAnsi="Bookman Old Style" w:cs="Arial"/>
          <w:i w:val="0"/>
          <w:iCs/>
          <w:sz w:val="20"/>
        </w:rPr>
        <w:t>Analizar los Estados Financieros Instit</w:t>
      </w:r>
      <w:r w:rsidR="00E51CAD">
        <w:rPr>
          <w:rFonts w:ascii="Bookman Old Style" w:hAnsi="Bookman Old Style" w:cs="Arial"/>
          <w:i w:val="0"/>
          <w:iCs/>
          <w:sz w:val="20"/>
        </w:rPr>
        <w:t xml:space="preserve">ucionales y los reportes de </w:t>
      </w:r>
      <w:r w:rsidRPr="00C82A57">
        <w:rPr>
          <w:rFonts w:ascii="Bookman Old Style" w:hAnsi="Bookman Old Style" w:cs="Arial"/>
          <w:i w:val="0"/>
          <w:iCs/>
          <w:sz w:val="20"/>
        </w:rPr>
        <w:t>inversión financiera, con el propósito de analizar el manejo y efectividad de las cuentas y el oportuno cumplimiento de las obligaciones, facilitando la toma de decisiones.</w:t>
      </w:r>
    </w:p>
    <w:p w:rsidR="00C82A57" w:rsidRPr="00BC5497" w:rsidRDefault="00C82A57" w:rsidP="0043749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2"/>
        </w:rPr>
      </w:pPr>
    </w:p>
    <w:p w:rsidR="00C82A57" w:rsidRPr="00C82A57" w:rsidRDefault="003F3A37" w:rsidP="00437495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F3A37">
        <w:rPr>
          <w:rFonts w:ascii="Bookman Old Style" w:hAnsi="Bookman Old Style" w:cs="Arial"/>
          <w:i w:val="0"/>
          <w:iCs/>
          <w:sz w:val="20"/>
        </w:rPr>
        <w:t>Realizar análisis de carácter financiero</w:t>
      </w:r>
      <w:r w:rsidRPr="00C82A57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y p</w:t>
      </w:r>
      <w:r w:rsidR="00C82A57" w:rsidRPr="00C82A57">
        <w:rPr>
          <w:rFonts w:ascii="Bookman Old Style" w:hAnsi="Bookman Old Style" w:cs="Arial"/>
          <w:i w:val="0"/>
          <w:iCs/>
          <w:sz w:val="20"/>
        </w:rPr>
        <w:t xml:space="preserve">resentar informes relacionados con el trabajo del área, a la Administración Superior, a fin de </w:t>
      </w:r>
      <w:r w:rsidR="00E51CAD">
        <w:rPr>
          <w:rFonts w:ascii="Bookman Old Style" w:hAnsi="Bookman Old Style" w:cs="Arial"/>
          <w:i w:val="0"/>
          <w:iCs/>
          <w:sz w:val="20"/>
        </w:rPr>
        <w:t>dar a conocer</w:t>
      </w:r>
      <w:r w:rsidR="00C82A57" w:rsidRPr="00C82A5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15E98">
        <w:rPr>
          <w:rFonts w:ascii="Bookman Old Style" w:hAnsi="Bookman Old Style" w:cs="Arial"/>
          <w:i w:val="0"/>
          <w:iCs/>
          <w:sz w:val="20"/>
        </w:rPr>
        <w:t>e</w:t>
      </w:r>
      <w:r w:rsidR="00C82A57" w:rsidRPr="00C82A57">
        <w:rPr>
          <w:rFonts w:ascii="Bookman Old Style" w:hAnsi="Bookman Old Style" w:cs="Arial"/>
          <w:i w:val="0"/>
          <w:iCs/>
          <w:sz w:val="20"/>
        </w:rPr>
        <w:t>l m</w:t>
      </w:r>
      <w:r>
        <w:rPr>
          <w:rFonts w:ascii="Bookman Old Style" w:hAnsi="Bookman Old Style" w:cs="Arial"/>
          <w:i w:val="0"/>
          <w:iCs/>
          <w:sz w:val="20"/>
        </w:rPr>
        <w:t>anejo de cuentas e inversiones</w:t>
      </w:r>
      <w:r w:rsidR="00C82A57" w:rsidRPr="00C82A57">
        <w:rPr>
          <w:rFonts w:ascii="Bookman Old Style" w:hAnsi="Bookman Old Style" w:cs="Arial"/>
          <w:i w:val="0"/>
          <w:iCs/>
          <w:sz w:val="20"/>
        </w:rPr>
        <w:t xml:space="preserve"> según sea requerido</w:t>
      </w:r>
      <w:r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3F3A37">
        <w:rPr>
          <w:rFonts w:ascii="Bookman Old Style" w:hAnsi="Bookman Old Style" w:cs="Arial"/>
          <w:i w:val="0"/>
          <w:iCs/>
          <w:sz w:val="20"/>
        </w:rPr>
        <w:t>a fin de que sirvan de apoyo a la Dirección General</w:t>
      </w:r>
      <w:r>
        <w:rPr>
          <w:rFonts w:ascii="Bookman Old Style" w:hAnsi="Bookman Old Style" w:cs="Arial"/>
          <w:i w:val="0"/>
          <w:iCs/>
          <w:sz w:val="20"/>
        </w:rPr>
        <w:t xml:space="preserve"> y </w:t>
      </w:r>
      <w:r w:rsidRPr="003F3A37">
        <w:rPr>
          <w:rFonts w:ascii="Bookman Old Style" w:hAnsi="Bookman Old Style" w:cs="Arial"/>
          <w:i w:val="0"/>
          <w:iCs/>
          <w:sz w:val="20"/>
        </w:rPr>
        <w:t>Consejo Directivo en la toma de decisiones</w:t>
      </w:r>
      <w:r w:rsidR="00C82A57" w:rsidRPr="00C82A57">
        <w:rPr>
          <w:rFonts w:ascii="Bookman Old Style" w:hAnsi="Bookman Old Style" w:cs="Arial"/>
          <w:i w:val="0"/>
          <w:iCs/>
          <w:sz w:val="20"/>
        </w:rPr>
        <w:t>.</w:t>
      </w:r>
      <w:r w:rsidRPr="003F3A37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82A57" w:rsidRPr="00BC5497" w:rsidRDefault="00C82A57" w:rsidP="0043749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2"/>
        </w:rPr>
      </w:pPr>
    </w:p>
    <w:p w:rsidR="003F3A37" w:rsidRPr="003F3A37" w:rsidRDefault="003F3A37" w:rsidP="003F3A37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F3A37">
        <w:rPr>
          <w:rFonts w:ascii="Bookman Old Style" w:hAnsi="Bookman Old Style" w:cs="Arial"/>
          <w:i w:val="0"/>
          <w:iCs/>
          <w:sz w:val="20"/>
        </w:rPr>
        <w:t>Coordinar la formulación del</w:t>
      </w:r>
      <w:r>
        <w:rPr>
          <w:rFonts w:ascii="Bookman Old Style" w:hAnsi="Bookman Old Style" w:cs="Arial"/>
          <w:i w:val="0"/>
          <w:iCs/>
          <w:sz w:val="20"/>
        </w:rPr>
        <w:t xml:space="preserve"> Presupuesto Especial del ISSS, a fin de gestionar posteriormente</w:t>
      </w:r>
      <w:r w:rsidRPr="003F3A37">
        <w:rPr>
          <w:rFonts w:ascii="Bookman Old Style" w:hAnsi="Bookman Old Style" w:cs="Arial"/>
          <w:i w:val="0"/>
          <w:iCs/>
          <w:sz w:val="20"/>
        </w:rPr>
        <w:t xml:space="preserve"> su aprobación</w:t>
      </w:r>
      <w:r>
        <w:rPr>
          <w:rFonts w:ascii="Bookman Old Style" w:hAnsi="Bookman Old Style" w:cs="Arial"/>
          <w:i w:val="0"/>
          <w:iCs/>
          <w:sz w:val="20"/>
        </w:rPr>
        <w:t xml:space="preserve">, </w:t>
      </w:r>
      <w:r w:rsidR="00B15E98">
        <w:rPr>
          <w:rFonts w:ascii="Bookman Old Style" w:hAnsi="Bookman Old Style" w:cs="Arial"/>
          <w:i w:val="0"/>
          <w:iCs/>
          <w:sz w:val="20"/>
        </w:rPr>
        <w:t>ante</w:t>
      </w:r>
      <w:r w:rsidRPr="003F3A37">
        <w:rPr>
          <w:rFonts w:ascii="Bookman Old Style" w:hAnsi="Bookman Old Style" w:cs="Arial"/>
          <w:i w:val="0"/>
          <w:iCs/>
          <w:sz w:val="20"/>
        </w:rPr>
        <w:t xml:space="preserve"> los niveles decisorios respectivos.</w:t>
      </w:r>
    </w:p>
    <w:p w:rsidR="003F3A37" w:rsidRPr="00BC5497" w:rsidRDefault="003F3A37" w:rsidP="0043749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2"/>
        </w:rPr>
      </w:pPr>
    </w:p>
    <w:p w:rsidR="00C82A57" w:rsidRPr="00C82A57" w:rsidRDefault="00C82A57" w:rsidP="00437495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82A57">
        <w:rPr>
          <w:rFonts w:ascii="Bookman Old Style" w:hAnsi="Bookman Old Style" w:cs="Arial"/>
          <w:i w:val="0"/>
          <w:iCs/>
          <w:sz w:val="20"/>
        </w:rPr>
        <w:t xml:space="preserve">Coordinar la elaboración del Plan Anual de Trabajo de los </w:t>
      </w:r>
      <w:r w:rsidR="00E51CAD">
        <w:rPr>
          <w:rFonts w:ascii="Bookman Old Style" w:hAnsi="Bookman Old Style" w:cs="Arial"/>
          <w:i w:val="0"/>
          <w:iCs/>
          <w:sz w:val="20"/>
        </w:rPr>
        <w:t>D</w:t>
      </w:r>
      <w:r w:rsidRPr="00C82A57">
        <w:rPr>
          <w:rFonts w:ascii="Bookman Old Style" w:hAnsi="Bookman Old Style" w:cs="Arial"/>
          <w:i w:val="0"/>
          <w:iCs/>
          <w:sz w:val="20"/>
        </w:rPr>
        <w:t xml:space="preserve">epartamentos que conforman la Unidad, con el fin de que </w:t>
      </w:r>
      <w:r w:rsidR="00B15E98">
        <w:rPr>
          <w:rFonts w:ascii="Bookman Old Style" w:hAnsi="Bookman Old Style" w:cs="Arial"/>
          <w:i w:val="0"/>
          <w:iCs/>
          <w:sz w:val="20"/>
        </w:rPr>
        <w:t>é</w:t>
      </w:r>
      <w:r w:rsidRPr="00C82A57">
        <w:rPr>
          <w:rFonts w:ascii="Bookman Old Style" w:hAnsi="Bookman Old Style" w:cs="Arial"/>
          <w:i w:val="0"/>
          <w:iCs/>
          <w:sz w:val="20"/>
        </w:rPr>
        <w:t xml:space="preserve">stos se desarrollen de forma oportuna, dando cumplimiento a los objetivos de la </w:t>
      </w:r>
      <w:r w:rsidR="00E51CAD">
        <w:rPr>
          <w:rFonts w:ascii="Bookman Old Style" w:hAnsi="Bookman Old Style" w:cs="Arial"/>
          <w:i w:val="0"/>
          <w:iCs/>
          <w:sz w:val="20"/>
        </w:rPr>
        <w:t>I</w:t>
      </w:r>
      <w:r w:rsidRPr="00C82A57">
        <w:rPr>
          <w:rFonts w:ascii="Bookman Old Style" w:hAnsi="Bookman Old Style" w:cs="Arial"/>
          <w:i w:val="0"/>
          <w:iCs/>
          <w:sz w:val="20"/>
        </w:rPr>
        <w:t>nstitución.</w:t>
      </w:r>
    </w:p>
    <w:p w:rsidR="00C82A57" w:rsidRPr="00BC5497" w:rsidRDefault="00C82A57" w:rsidP="0043749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2"/>
        </w:rPr>
      </w:pPr>
    </w:p>
    <w:p w:rsidR="00C82A57" w:rsidRPr="00C82A57" w:rsidRDefault="00C82A57" w:rsidP="00437495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82A57">
        <w:rPr>
          <w:rFonts w:ascii="Bookman Old Style" w:hAnsi="Bookman Old Style" w:cs="Arial"/>
          <w:i w:val="0"/>
          <w:iCs/>
          <w:sz w:val="20"/>
        </w:rPr>
        <w:t xml:space="preserve">Proponer políticas de </w:t>
      </w:r>
      <w:r w:rsidR="003F3A37">
        <w:rPr>
          <w:rFonts w:ascii="Bookman Old Style" w:hAnsi="Bookman Old Style" w:cs="Arial"/>
          <w:i w:val="0"/>
          <w:iCs/>
          <w:sz w:val="20"/>
        </w:rPr>
        <w:t>inversión, recuperación de mora</w:t>
      </w:r>
      <w:r w:rsidRPr="00C82A57">
        <w:rPr>
          <w:rFonts w:ascii="Bookman Old Style" w:hAnsi="Bookman Old Style" w:cs="Arial"/>
          <w:i w:val="0"/>
          <w:iCs/>
          <w:sz w:val="20"/>
        </w:rPr>
        <w:t xml:space="preserve"> y</w:t>
      </w:r>
      <w:r w:rsidR="003F3A3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F3A37" w:rsidRPr="003F3A37">
        <w:rPr>
          <w:rFonts w:ascii="Bookman Old Style" w:hAnsi="Bookman Old Style" w:cs="Arial"/>
          <w:i w:val="0"/>
          <w:iCs/>
          <w:sz w:val="20"/>
        </w:rPr>
        <w:t>medidas oportunas para el control presupuestario entre</w:t>
      </w:r>
      <w:r w:rsidR="003F3A37" w:rsidRPr="00C82A5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82A57">
        <w:rPr>
          <w:rFonts w:ascii="Bookman Old Style" w:hAnsi="Bookman Old Style" w:cs="Arial"/>
          <w:i w:val="0"/>
          <w:iCs/>
          <w:sz w:val="20"/>
        </w:rPr>
        <w:t>otras, con el propósito de velar por el mantenimiento y mejora de la capacidad financiera institucional.</w:t>
      </w:r>
    </w:p>
    <w:p w:rsidR="003F3A37" w:rsidRDefault="003F3A37" w:rsidP="003F3A3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BC5497" w:rsidRDefault="00BC5497" w:rsidP="003F3A3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BC5497" w:rsidRDefault="00BC5497" w:rsidP="003F3A3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BC5497" w:rsidRPr="00BC5497" w:rsidRDefault="00BC5497" w:rsidP="003F3A3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F3A37" w:rsidRDefault="003F3A37" w:rsidP="003F3A37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F3A37">
        <w:rPr>
          <w:rFonts w:ascii="Bookman Old Style" w:hAnsi="Bookman Old Style" w:cs="Arial"/>
          <w:i w:val="0"/>
          <w:iCs/>
          <w:sz w:val="20"/>
        </w:rPr>
        <w:t>Proponer al Comité de Inversiones y Consejo Directivo la inversión de los recursos originados por la captación de los ingresos del ISSS, de conformidad a la Ley del Seguro Social y Reglamentos del Régimen de Salud y Riesgos Profesionales, a fin de dar cumplimiento oportuno a la Política de Inversiones vigente.</w:t>
      </w:r>
    </w:p>
    <w:p w:rsidR="003F3A37" w:rsidRPr="00BC5497" w:rsidRDefault="003F3A37" w:rsidP="003F3A3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C82A57" w:rsidRPr="00F23077" w:rsidRDefault="003F3A37" w:rsidP="00F23077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23077">
        <w:rPr>
          <w:rFonts w:ascii="Bookman Old Style" w:hAnsi="Bookman Old Style" w:cs="Arial"/>
          <w:i w:val="0"/>
          <w:iCs/>
          <w:sz w:val="20"/>
        </w:rPr>
        <w:t xml:space="preserve">Coordinar con la Unidad de Adquisiciones y Contrataciones Institucional, el Plan Anual de Compras del Instituto, en conjunto con la Subdirección Administrativa y el área responsable de la planificación </w:t>
      </w:r>
      <w:r w:rsidR="00F23077" w:rsidRPr="00F23077">
        <w:rPr>
          <w:rFonts w:ascii="Bookman Old Style" w:hAnsi="Bookman Old Style" w:cs="Arial"/>
          <w:i w:val="0"/>
          <w:iCs/>
          <w:sz w:val="20"/>
        </w:rPr>
        <w:t>e</w:t>
      </w:r>
      <w:r w:rsidRPr="00F23077">
        <w:rPr>
          <w:rFonts w:ascii="Bookman Old Style" w:hAnsi="Bookman Old Style" w:cs="Arial"/>
          <w:i w:val="0"/>
          <w:iCs/>
          <w:sz w:val="20"/>
        </w:rPr>
        <w:t>stratégica</w:t>
      </w:r>
      <w:r w:rsidR="00F23077" w:rsidRPr="00F23077">
        <w:rPr>
          <w:rFonts w:ascii="Bookman Old Style" w:hAnsi="Bookman Old Style" w:cs="Arial"/>
          <w:i w:val="0"/>
          <w:iCs/>
          <w:sz w:val="20"/>
        </w:rPr>
        <w:t>, a fin de que el mismo sea</w:t>
      </w:r>
      <w:r w:rsidRPr="00F23077">
        <w:rPr>
          <w:rFonts w:ascii="Bookman Old Style" w:hAnsi="Bookman Old Style" w:cs="Arial"/>
          <w:i w:val="0"/>
          <w:iCs/>
          <w:sz w:val="20"/>
        </w:rPr>
        <w:t xml:space="preserve"> compatib</w:t>
      </w:r>
      <w:r w:rsidR="00F23077" w:rsidRPr="00F23077">
        <w:rPr>
          <w:rFonts w:ascii="Bookman Old Style" w:hAnsi="Bookman Old Style" w:cs="Arial"/>
          <w:i w:val="0"/>
          <w:iCs/>
          <w:sz w:val="20"/>
        </w:rPr>
        <w:t>le con el</w:t>
      </w:r>
      <w:r w:rsidRPr="00F23077">
        <w:rPr>
          <w:rFonts w:ascii="Bookman Old Style" w:hAnsi="Bookman Old Style" w:cs="Arial"/>
          <w:i w:val="0"/>
          <w:iCs/>
          <w:sz w:val="20"/>
        </w:rPr>
        <w:t xml:space="preserve"> Plan Anual de Trabajo (PAT) y</w:t>
      </w:r>
      <w:r w:rsidR="00F23077" w:rsidRPr="00F23077">
        <w:rPr>
          <w:rFonts w:ascii="Bookman Old Style" w:hAnsi="Bookman Old Style" w:cs="Arial"/>
          <w:i w:val="0"/>
          <w:iCs/>
          <w:sz w:val="20"/>
        </w:rPr>
        <w:t xml:space="preserve"> el </w:t>
      </w:r>
      <w:r w:rsidRPr="00F23077">
        <w:rPr>
          <w:rFonts w:ascii="Bookman Old Style" w:hAnsi="Bookman Old Style" w:cs="Arial"/>
          <w:i w:val="0"/>
          <w:iCs/>
          <w:sz w:val="20"/>
        </w:rPr>
        <w:t>Presupuesto.</w:t>
      </w:r>
    </w:p>
    <w:p w:rsidR="00BC5497" w:rsidRPr="00BC5497" w:rsidRDefault="00BC5497" w:rsidP="00F2307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F3A37" w:rsidRPr="00F23077" w:rsidRDefault="003F3A37" w:rsidP="00F23077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23077">
        <w:rPr>
          <w:rFonts w:ascii="Bookman Old Style" w:hAnsi="Bookman Old Style" w:cs="Arial"/>
          <w:i w:val="0"/>
          <w:iCs/>
          <w:sz w:val="20"/>
        </w:rPr>
        <w:t>Coordinar la administración de: activo circulante, obteniendo índices de rentabilidad</w:t>
      </w:r>
      <w:r w:rsidR="00F23077" w:rsidRPr="00F2307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F23077">
        <w:rPr>
          <w:rFonts w:ascii="Bookman Old Style" w:hAnsi="Bookman Old Style" w:cs="Arial"/>
          <w:i w:val="0"/>
          <w:iCs/>
          <w:sz w:val="20"/>
        </w:rPr>
        <w:t>adecuada; las inversiones financieras institucionales, mobiliario y equipo; de los bienes</w:t>
      </w:r>
      <w:r w:rsidR="00F23077" w:rsidRPr="00F2307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F23077">
        <w:rPr>
          <w:rFonts w:ascii="Bookman Old Style" w:hAnsi="Bookman Old Style" w:cs="Arial"/>
          <w:i w:val="0"/>
          <w:iCs/>
          <w:sz w:val="20"/>
        </w:rPr>
        <w:t>inmuebles del Instituto y los pagos que se realizan a los Proveedores por el suministro de</w:t>
      </w:r>
      <w:r w:rsidR="00F23077" w:rsidRPr="00F23077">
        <w:rPr>
          <w:rFonts w:ascii="Bookman Old Style" w:hAnsi="Bookman Old Style" w:cs="Arial"/>
          <w:i w:val="0"/>
          <w:iCs/>
          <w:sz w:val="20"/>
        </w:rPr>
        <w:t xml:space="preserve"> bienes y/o servicios, a fin de establecer un control efectivo sobre dichos rubros.</w:t>
      </w:r>
    </w:p>
    <w:p w:rsidR="00F23077" w:rsidRPr="00BC5497" w:rsidRDefault="00F23077" w:rsidP="00F2307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F3A37" w:rsidRDefault="003F3A37" w:rsidP="00F23077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23077">
        <w:rPr>
          <w:rFonts w:ascii="Bookman Old Style" w:hAnsi="Bookman Old Style" w:cs="Arial"/>
          <w:i w:val="0"/>
          <w:iCs/>
          <w:sz w:val="20"/>
        </w:rPr>
        <w:t>Coordinar y supervisar el registro y contabilización de todas las operaciones del ISSS, que</w:t>
      </w:r>
      <w:r w:rsidR="00F23077" w:rsidRPr="00F2307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F23077">
        <w:rPr>
          <w:rFonts w:ascii="Bookman Old Style" w:hAnsi="Bookman Old Style" w:cs="Arial"/>
          <w:i w:val="0"/>
          <w:iCs/>
          <w:sz w:val="20"/>
        </w:rPr>
        <w:t>permitan la presentación de Estados Financieros que reflejen la situación financiera y</w:t>
      </w:r>
      <w:r w:rsidR="00F23077" w:rsidRPr="00F230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23077">
        <w:rPr>
          <w:rFonts w:ascii="Bookman Old Style" w:hAnsi="Bookman Old Style" w:cs="Arial"/>
          <w:i w:val="0"/>
          <w:iCs/>
          <w:sz w:val="20"/>
        </w:rPr>
        <w:t>presupuestaria del ISSS, a fin de garantizar la transparencia en los mismos.</w:t>
      </w:r>
    </w:p>
    <w:p w:rsidR="00F23077" w:rsidRPr="00BC5497" w:rsidRDefault="00F23077" w:rsidP="00BC549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77611E" w:rsidRDefault="003F3A37" w:rsidP="0077611E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7611E">
        <w:rPr>
          <w:rFonts w:ascii="Bookman Old Style" w:hAnsi="Bookman Old Style" w:cs="Arial"/>
          <w:i w:val="0"/>
          <w:iCs/>
          <w:sz w:val="20"/>
        </w:rPr>
        <w:t xml:space="preserve">Avalar los estudios y análisis de costos por servicios de salud y análisis administrativos demandados por dependencias </w:t>
      </w:r>
      <w:r w:rsidR="00F23077" w:rsidRPr="0077611E">
        <w:rPr>
          <w:rFonts w:ascii="Bookman Old Style" w:hAnsi="Bookman Old Style" w:cs="Arial"/>
          <w:i w:val="0"/>
          <w:iCs/>
          <w:sz w:val="20"/>
        </w:rPr>
        <w:t>institucionales</w:t>
      </w:r>
      <w:r w:rsidRPr="0077611E">
        <w:rPr>
          <w:rFonts w:ascii="Bookman Old Style" w:hAnsi="Bookman Old Style" w:cs="Arial"/>
          <w:i w:val="0"/>
          <w:iCs/>
          <w:sz w:val="20"/>
        </w:rPr>
        <w:t xml:space="preserve">, para la formulación y </w:t>
      </w:r>
      <w:proofErr w:type="spellStart"/>
      <w:r w:rsidR="00A655AE">
        <w:rPr>
          <w:rFonts w:ascii="Bookman Old Style" w:hAnsi="Bookman Old Style" w:cs="Arial"/>
          <w:i w:val="0"/>
          <w:iCs/>
          <w:sz w:val="20"/>
        </w:rPr>
        <w:t>o</w:t>
      </w:r>
      <w:r w:rsidR="00A655AE" w:rsidRPr="0077611E">
        <w:rPr>
          <w:rFonts w:ascii="Bookman Old Style" w:hAnsi="Bookman Old Style" w:cs="Arial"/>
          <w:i w:val="0"/>
          <w:iCs/>
          <w:sz w:val="20"/>
        </w:rPr>
        <w:t>perativización</w:t>
      </w:r>
      <w:proofErr w:type="spellEnd"/>
      <w:r w:rsidRPr="0077611E">
        <w:rPr>
          <w:rFonts w:ascii="Bookman Old Style" w:hAnsi="Bookman Old Style" w:cs="Arial"/>
          <w:i w:val="0"/>
          <w:iCs/>
          <w:sz w:val="20"/>
        </w:rPr>
        <w:t xml:space="preserve"> de</w:t>
      </w:r>
      <w:r w:rsidR="00F23077" w:rsidRPr="0077611E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77611E">
        <w:rPr>
          <w:rFonts w:ascii="Bookman Old Style" w:hAnsi="Bookman Old Style" w:cs="Arial"/>
          <w:i w:val="0"/>
          <w:iCs/>
          <w:sz w:val="20"/>
        </w:rPr>
        <w:t>convenios con instituciones públicas y privadas; así como, para el otorgamiento de las</w:t>
      </w:r>
      <w:r w:rsidR="00F23077" w:rsidRPr="0077611E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77611E">
        <w:rPr>
          <w:rFonts w:ascii="Bookman Old Style" w:hAnsi="Bookman Old Style" w:cs="Arial"/>
          <w:i w:val="0"/>
          <w:iCs/>
          <w:sz w:val="20"/>
        </w:rPr>
        <w:t>prestaciones médicas a beneficiarios de empleados.</w:t>
      </w:r>
      <w:r w:rsidR="0077611E" w:rsidRPr="0077611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7611E" w:rsidRPr="00BC5497" w:rsidRDefault="0077611E" w:rsidP="00BC549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77611E" w:rsidRPr="0077611E" w:rsidRDefault="0077611E" w:rsidP="0077611E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7611E">
        <w:rPr>
          <w:rFonts w:ascii="Bookman Old Style" w:hAnsi="Bookman Old Style" w:cs="Arial"/>
          <w:i w:val="0"/>
          <w:iCs/>
          <w:sz w:val="20"/>
        </w:rPr>
        <w:t>Revisar términos de refere</w:t>
      </w:r>
      <w:r>
        <w:rPr>
          <w:rFonts w:ascii="Bookman Old Style" w:hAnsi="Bookman Old Style" w:cs="Arial"/>
          <w:i w:val="0"/>
          <w:iCs/>
          <w:sz w:val="20"/>
        </w:rPr>
        <w:t xml:space="preserve">ncia para licitaciones del área, a fin de constatar que </w:t>
      </w:r>
      <w:r w:rsidR="00A655AE">
        <w:rPr>
          <w:rFonts w:ascii="Bookman Old Style" w:hAnsi="Bookman Old Style" w:cs="Arial"/>
          <w:i w:val="0"/>
          <w:iCs/>
          <w:sz w:val="20"/>
        </w:rPr>
        <w:t>é</w:t>
      </w:r>
      <w:r>
        <w:rPr>
          <w:rFonts w:ascii="Bookman Old Style" w:hAnsi="Bookman Old Style" w:cs="Arial"/>
          <w:i w:val="0"/>
          <w:iCs/>
          <w:sz w:val="20"/>
        </w:rPr>
        <w:t xml:space="preserve">stas contengan </w:t>
      </w:r>
      <w:r w:rsidRPr="0077611E">
        <w:rPr>
          <w:rFonts w:ascii="Bookman Old Style" w:hAnsi="Bookman Old Style" w:cs="Arial"/>
          <w:i w:val="0"/>
          <w:iCs/>
          <w:sz w:val="20"/>
        </w:rPr>
        <w:t>l</w:t>
      </w:r>
      <w:r>
        <w:rPr>
          <w:rFonts w:ascii="Bookman Old Style" w:hAnsi="Bookman Old Style" w:cs="Arial"/>
          <w:i w:val="0"/>
          <w:iCs/>
          <w:sz w:val="20"/>
        </w:rPr>
        <w:t>os criterios técnicos requeridos que permitan satisfacer las necesidades del área</w:t>
      </w:r>
      <w:r w:rsidRPr="0077611E">
        <w:rPr>
          <w:rFonts w:ascii="Bookman Old Style" w:hAnsi="Bookman Old Style" w:cs="Arial"/>
          <w:i w:val="0"/>
          <w:iCs/>
          <w:sz w:val="20"/>
        </w:rPr>
        <w:t>.</w:t>
      </w:r>
    </w:p>
    <w:p w:rsidR="00C82A57" w:rsidRPr="00BC5497" w:rsidRDefault="00C82A57" w:rsidP="00BC549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C82A57" w:rsidRPr="00C82A57" w:rsidRDefault="00C82A57" w:rsidP="00437495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82A57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C82A57" w:rsidRPr="00BC5497" w:rsidRDefault="00C82A57" w:rsidP="0043749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712B4" w:rsidRPr="00CF11E9" w:rsidRDefault="006712B4" w:rsidP="006712B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>Realizar reuniones periódicas</w:t>
      </w:r>
      <w:r>
        <w:rPr>
          <w:rFonts w:ascii="Bookman Old Style" w:hAnsi="Bookman Old Style" w:cs="Arial"/>
          <w:i w:val="0"/>
          <w:iCs/>
          <w:sz w:val="20"/>
        </w:rPr>
        <w:t xml:space="preserve"> para definir, coordinar y dar </w:t>
      </w:r>
      <w:r w:rsidRPr="00CF11E9">
        <w:rPr>
          <w:rFonts w:ascii="Bookman Old Style" w:hAnsi="Bookman Old Style" w:cs="Arial"/>
          <w:i w:val="0"/>
          <w:iCs/>
          <w:sz w:val="20"/>
        </w:rPr>
        <w:t xml:space="preserve">seguimiento a los planes de acción encaminados a contribuir con los objetivos del área. </w:t>
      </w:r>
    </w:p>
    <w:p w:rsidR="00C82A57" w:rsidRPr="00BC5497" w:rsidRDefault="00C82A57" w:rsidP="00BC549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DB0914" w:rsidRDefault="00DB0914" w:rsidP="00DB091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>Plantear políticas y estrategias de administración que permitan establecer mecanismos para la solución de problemas.</w:t>
      </w:r>
    </w:p>
    <w:p w:rsidR="00C82A57" w:rsidRPr="00BC5497" w:rsidRDefault="00C82A57" w:rsidP="00BC549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C82A57" w:rsidRPr="00C82A57" w:rsidRDefault="00C82A57" w:rsidP="00437495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82A57">
        <w:rPr>
          <w:rFonts w:ascii="Bookman Old Style" w:hAnsi="Bookman Old Style" w:cs="Arial"/>
          <w:i w:val="0"/>
          <w:iCs/>
          <w:sz w:val="20"/>
        </w:rPr>
        <w:t>Conformar Comités Técnicos para orientar, asesorar, definir y decidir los criterios de carácter técnico que se requieran para la toma de decisiones o el debido ejercicio de las funciones del área.</w:t>
      </w:r>
    </w:p>
    <w:p w:rsidR="00C82A57" w:rsidRPr="00BC5497" w:rsidRDefault="00C82A57" w:rsidP="0043749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C82A57" w:rsidRDefault="00C82A57" w:rsidP="00437495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82A57">
        <w:rPr>
          <w:rFonts w:ascii="Bookman Old Style" w:hAnsi="Bookman Old Style" w:cs="Arial"/>
          <w:i w:val="0"/>
          <w:iCs/>
          <w:sz w:val="20"/>
        </w:rPr>
        <w:t>Analizar y evaluar los resultados parciales y totales del o los proyectos en marcha y definir posibles acciones correctivas, si fuera necesario, para no afectar el desarrollo de los mismos.</w:t>
      </w:r>
    </w:p>
    <w:p w:rsidR="00D43BF3" w:rsidRPr="00BC5497" w:rsidRDefault="00D43BF3" w:rsidP="00BC549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D43BF3" w:rsidRDefault="00D43BF3" w:rsidP="00D43BF3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</w:t>
      </w:r>
      <w:r w:rsidRPr="00C82A57">
        <w:rPr>
          <w:rFonts w:ascii="Bookman Old Style" w:hAnsi="Bookman Old Style" w:cs="Arial"/>
          <w:i w:val="0"/>
          <w:iCs/>
          <w:sz w:val="20"/>
        </w:rPr>
        <w:t>utorizar documentación relacionada al área, así como informes, notas, reportes, controles administrativos y otr</w:t>
      </w:r>
      <w:r>
        <w:rPr>
          <w:rFonts w:ascii="Bookman Old Style" w:hAnsi="Bookman Old Style" w:cs="Arial"/>
          <w:i w:val="0"/>
          <w:iCs/>
          <w:sz w:val="20"/>
        </w:rPr>
        <w:t>os, para su respectivo trámite.</w:t>
      </w:r>
    </w:p>
    <w:p w:rsidR="00D43BF3" w:rsidRPr="00BC5497" w:rsidRDefault="00D43BF3" w:rsidP="00D43BF3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D43BF3" w:rsidRPr="00D43BF3" w:rsidRDefault="00D43BF3" w:rsidP="00D43BF3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/>
          <w:i w:val="0"/>
          <w:sz w:val="20"/>
        </w:rPr>
      </w:pPr>
      <w:r w:rsidRPr="00D43BF3">
        <w:rPr>
          <w:rFonts w:ascii="Bookman Old Style" w:hAnsi="Bookman Old Style" w:cs="Arial"/>
          <w:i w:val="0"/>
          <w:iCs/>
          <w:sz w:val="20"/>
        </w:rPr>
        <w:t>E</w:t>
      </w:r>
      <w:r w:rsidRPr="00D43BF3">
        <w:rPr>
          <w:rFonts w:ascii="Bookman Old Style" w:hAnsi="Bookman Old Style"/>
          <w:i w:val="0"/>
          <w:sz w:val="20"/>
        </w:rPr>
        <w:t>valuar el desempeño del personal a su cargo, a fin de incentivar la eficiencia y la mejora continua en los empleados.</w:t>
      </w:r>
    </w:p>
    <w:p w:rsidR="00D43BF3" w:rsidRPr="00BC5497" w:rsidRDefault="00D43BF3" w:rsidP="00BC549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Default="00F30614" w:rsidP="00437495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2C6871" w:rsidRDefault="002C6871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324EF8" w:rsidRDefault="00324EF8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324EF8" w:rsidRDefault="00324EF8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7495" w:rsidRDefault="00437495" w:rsidP="00437495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324EF8" w:rsidRDefault="00324EF8" w:rsidP="00437495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324EF8" w:rsidRPr="00DB0914" w:rsidRDefault="00324EF8" w:rsidP="00437495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437495" w:rsidRPr="003E7452" w:rsidRDefault="00437495" w:rsidP="00324EF8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E7452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F35526" w:rsidRDefault="008C4F08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35526">
        <w:rPr>
          <w:rFonts w:ascii="Bookman Old Style" w:hAnsi="Bookman Old Style" w:cs="Arial"/>
          <w:i w:val="0"/>
          <w:iCs/>
          <w:spacing w:val="-3"/>
          <w:sz w:val="20"/>
        </w:rPr>
        <w:t xml:space="preserve">Jefe de Departamento de </w:t>
      </w:r>
      <w:r w:rsidR="00F35526">
        <w:rPr>
          <w:rFonts w:ascii="Bookman Old Style" w:hAnsi="Bookman Old Style" w:cs="Arial"/>
          <w:i w:val="0"/>
          <w:iCs/>
          <w:spacing w:val="-3"/>
          <w:sz w:val="20"/>
        </w:rPr>
        <w:t>Presupuesto</w:t>
      </w:r>
      <w:r w:rsidR="002C687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35526" w:rsidRDefault="00F35526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Departament</w:t>
      </w:r>
      <w:r w:rsidR="002C6871">
        <w:rPr>
          <w:rFonts w:ascii="Bookman Old Style" w:hAnsi="Bookman Old Style" w:cs="Arial"/>
          <w:i w:val="0"/>
          <w:iCs/>
          <w:spacing w:val="-3"/>
          <w:sz w:val="20"/>
        </w:rPr>
        <w:t>o de Tesorería.</w:t>
      </w:r>
    </w:p>
    <w:p w:rsidR="00F35526" w:rsidRDefault="00F35526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35526">
        <w:rPr>
          <w:rFonts w:ascii="Bookman Old Style" w:hAnsi="Bookman Old Style" w:cs="Arial"/>
          <w:i w:val="0"/>
          <w:iCs/>
          <w:spacing w:val="-3"/>
          <w:sz w:val="20"/>
        </w:rPr>
        <w:t>Jefe de Departamento de Contabilidad</w:t>
      </w:r>
      <w:r w:rsidR="002C687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E587C" w:rsidRPr="00F35526" w:rsidRDefault="00BE587C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Análisis Financiero</w:t>
      </w:r>
      <w:r w:rsidR="002C687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27E9" w:rsidRPr="006D27E9" w:rsidRDefault="004A3C9B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35526"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2C687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628F6" w:rsidRDefault="00D628F6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324EF8" w:rsidRPr="00D628F6" w:rsidRDefault="00324EF8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sz w:val="10"/>
        </w:rPr>
      </w:pPr>
    </w:p>
    <w:p w:rsidR="00324EF8" w:rsidRPr="00DB0914" w:rsidRDefault="00324EF8" w:rsidP="000E31F4">
      <w:pPr>
        <w:suppressAutoHyphens/>
        <w:rPr>
          <w:sz w:val="10"/>
        </w:rPr>
      </w:pPr>
    </w:p>
    <w:p w:rsidR="00432BBF" w:rsidRDefault="00432BBF" w:rsidP="00324EF8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E587C" w:rsidRDefault="00BE587C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Planificación </w:t>
      </w:r>
      <w:r w:rsidR="002C6871">
        <w:rPr>
          <w:rFonts w:ascii="Bookman Old Style" w:hAnsi="Bookman Old Style" w:cs="Arial"/>
          <w:i w:val="0"/>
          <w:iCs/>
          <w:spacing w:val="-3"/>
          <w:sz w:val="20"/>
        </w:rPr>
        <w:t>y</w:t>
      </w:r>
      <w:r w:rsidRPr="00BE587C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2C6871">
        <w:rPr>
          <w:rFonts w:ascii="Bookman Old Style" w:hAnsi="Bookman Old Style" w:cs="Arial"/>
          <w:i w:val="0"/>
          <w:iCs/>
          <w:spacing w:val="-3"/>
          <w:sz w:val="20"/>
        </w:rPr>
        <w:t>administración</w:t>
      </w:r>
      <w:r w:rsidRPr="00BE587C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2C6871">
        <w:rPr>
          <w:rFonts w:ascii="Bookman Old Style" w:hAnsi="Bookman Old Style" w:cs="Arial"/>
          <w:i w:val="0"/>
          <w:iCs/>
          <w:spacing w:val="-3"/>
          <w:sz w:val="20"/>
        </w:rPr>
        <w:t>eficiente y oportuna</w:t>
      </w:r>
      <w:r w:rsidR="002C6871" w:rsidRPr="00BE587C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Pr="00BE587C">
        <w:rPr>
          <w:rFonts w:ascii="Bookman Old Style" w:hAnsi="Bookman Old Style" w:cs="Arial"/>
          <w:i w:val="0"/>
          <w:iCs/>
          <w:spacing w:val="-3"/>
          <w:sz w:val="20"/>
        </w:rPr>
        <w:t xml:space="preserve">de los recursos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financieros </w:t>
      </w:r>
      <w:r w:rsidRPr="00BE587C">
        <w:rPr>
          <w:rFonts w:ascii="Bookman Old Style" w:hAnsi="Bookman Old Style" w:cs="Arial"/>
          <w:i w:val="0"/>
          <w:iCs/>
          <w:spacing w:val="-3"/>
          <w:sz w:val="20"/>
        </w:rPr>
        <w:t>institucionales</w:t>
      </w:r>
      <w:r w:rsidR="00602F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04540" w:rsidRPr="00BE587C" w:rsidRDefault="00D04540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02FDD">
        <w:rPr>
          <w:rFonts w:ascii="Bookman Old Style" w:hAnsi="Bookman Old Style" w:cs="Arial"/>
          <w:i w:val="0"/>
          <w:iCs/>
          <w:spacing w:val="-3"/>
          <w:sz w:val="20"/>
        </w:rPr>
        <w:t>Transparencia en el manejo de los fondos institucionales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</w:p>
    <w:p w:rsidR="00BE587C" w:rsidRPr="00BE587C" w:rsidRDefault="00BE587C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Dirección oportuna </w:t>
      </w:r>
      <w:r w:rsidR="000F55BA">
        <w:rPr>
          <w:rFonts w:ascii="Bookman Old Style" w:hAnsi="Bookman Old Style" w:cs="Arial"/>
          <w:i w:val="0"/>
          <w:iCs/>
          <w:spacing w:val="-3"/>
          <w:sz w:val="20"/>
        </w:rPr>
        <w:t xml:space="preserve">para la </w:t>
      </w:r>
      <w:r w:rsidRPr="00BE587C">
        <w:rPr>
          <w:rFonts w:ascii="Bookman Old Style" w:hAnsi="Bookman Old Style" w:cs="Arial"/>
          <w:i w:val="0"/>
          <w:iCs/>
          <w:spacing w:val="-3"/>
          <w:sz w:val="20"/>
        </w:rPr>
        <w:t xml:space="preserve">formulación, control y seguimiento del </w:t>
      </w:r>
      <w:r>
        <w:rPr>
          <w:rFonts w:ascii="Bookman Old Style" w:hAnsi="Bookman Old Style" w:cs="Arial"/>
          <w:i w:val="0"/>
          <w:iCs/>
          <w:spacing w:val="-3"/>
          <w:sz w:val="20"/>
        </w:rPr>
        <w:t>P</w:t>
      </w:r>
      <w:r w:rsidRPr="00BE587C">
        <w:rPr>
          <w:rFonts w:ascii="Bookman Old Style" w:hAnsi="Bookman Old Style" w:cs="Arial"/>
          <w:i w:val="0"/>
          <w:iCs/>
          <w:spacing w:val="-3"/>
          <w:sz w:val="20"/>
        </w:rPr>
        <w:t>resupuesto.</w:t>
      </w:r>
    </w:p>
    <w:p w:rsidR="00BE587C" w:rsidRDefault="00D04540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Coordinación oportuna</w:t>
      </w:r>
      <w:r w:rsidR="00D74462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602FDD"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="00D74462">
        <w:rPr>
          <w:rFonts w:ascii="Bookman Old Style" w:hAnsi="Bookman Old Style" w:cs="Arial"/>
          <w:i w:val="0"/>
          <w:iCs/>
          <w:spacing w:val="-3"/>
          <w:sz w:val="20"/>
        </w:rPr>
        <w:t xml:space="preserve">el cumplimiento de </w:t>
      </w:r>
      <w:r w:rsidR="00602FDD">
        <w:rPr>
          <w:rFonts w:ascii="Bookman Old Style" w:hAnsi="Bookman Old Style" w:cs="Arial"/>
          <w:i w:val="0"/>
          <w:iCs/>
          <w:spacing w:val="-3"/>
          <w:sz w:val="20"/>
        </w:rPr>
        <w:t>obligaciones</w:t>
      </w:r>
      <w:r w:rsidR="00D74462"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</w:p>
    <w:p w:rsidR="00D74462" w:rsidRDefault="00D74462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efectiva de la elaboración y presentación de Estados Financieros. </w:t>
      </w:r>
    </w:p>
    <w:p w:rsidR="00D74462" w:rsidRDefault="00D74462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Control eficiente de las acciones relacionadas con las </w:t>
      </w:r>
      <w:r w:rsidRPr="00D74462">
        <w:rPr>
          <w:rFonts w:ascii="Bookman Old Style" w:hAnsi="Bookman Old Style" w:cs="Arial"/>
          <w:i w:val="0"/>
          <w:iCs/>
          <w:spacing w:val="-3"/>
          <w:sz w:val="20"/>
        </w:rPr>
        <w:t xml:space="preserve">inversiones </w:t>
      </w:r>
      <w:r w:rsidR="00D43BF3">
        <w:rPr>
          <w:rFonts w:ascii="Bookman Old Style" w:hAnsi="Bookman Old Style" w:cs="Arial"/>
          <w:i w:val="0"/>
          <w:iCs/>
          <w:spacing w:val="-3"/>
          <w:sz w:val="20"/>
        </w:rPr>
        <w:t>f</w:t>
      </w:r>
      <w:r w:rsidRPr="00D74462">
        <w:rPr>
          <w:rFonts w:ascii="Bookman Old Style" w:hAnsi="Bookman Old Style" w:cs="Arial"/>
          <w:i w:val="0"/>
          <w:iCs/>
          <w:spacing w:val="-3"/>
          <w:sz w:val="20"/>
        </w:rPr>
        <w:t>inancieras de las Reservas Técnicas de Riesgos Profesi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onales y otros recursos de la Institución. </w:t>
      </w:r>
    </w:p>
    <w:p w:rsidR="004A3C9B" w:rsidRPr="004A3C9B" w:rsidRDefault="004A3C9B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A3C9B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</w:t>
      </w:r>
      <w:r w:rsidR="00F44C26">
        <w:rPr>
          <w:rFonts w:ascii="Bookman Old Style" w:hAnsi="Bookman Old Style" w:cs="Arial"/>
          <w:i w:val="0"/>
          <w:iCs/>
          <w:spacing w:val="-3"/>
          <w:sz w:val="20"/>
        </w:rPr>
        <w:t xml:space="preserve"> del área</w:t>
      </w:r>
      <w:r w:rsidRPr="004A3C9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25966" w:rsidRDefault="00925966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324EF8" w:rsidRPr="00D43BF3" w:rsidRDefault="00324EF8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437495" w:rsidRDefault="00432BBF" w:rsidP="00324EF8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30B9C" w:rsidRDefault="00D30B9C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46874">
        <w:rPr>
          <w:rFonts w:ascii="Bookman Old Style" w:hAnsi="Bookman Old Style" w:cs="Arial"/>
          <w:i w:val="0"/>
          <w:iCs/>
          <w:spacing w:val="-3"/>
          <w:sz w:val="20"/>
        </w:rPr>
        <w:t xml:space="preserve">Normas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Técnicas de Control Interno.</w:t>
      </w:r>
    </w:p>
    <w:p w:rsidR="00D30B9C" w:rsidRDefault="00D30B9C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5A6D7B" w:rsidRDefault="005A6D7B" w:rsidP="00324EF8">
      <w:pPr>
        <w:pStyle w:val="Prrafodelista"/>
        <w:numPr>
          <w:ilvl w:val="0"/>
          <w:numId w:val="1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 AFI (Ley Orgánica de Administración Financiera del Estado).</w:t>
      </w:r>
    </w:p>
    <w:p w:rsidR="000C3CB7" w:rsidRPr="00746874" w:rsidRDefault="002C6871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Ley de </w:t>
      </w:r>
      <w:r w:rsidR="000C3CB7" w:rsidRPr="000C3CB7">
        <w:rPr>
          <w:rFonts w:ascii="Bookman Old Style" w:hAnsi="Bookman Old Style" w:cs="Arial"/>
          <w:i w:val="0"/>
          <w:iCs/>
          <w:spacing w:val="-3"/>
          <w:sz w:val="20"/>
        </w:rPr>
        <w:t xml:space="preserve">Adquisiciones y Contrataciones </w:t>
      </w:r>
      <w:r w:rsidR="000C3CB7">
        <w:rPr>
          <w:rFonts w:ascii="Bookman Old Style" w:hAnsi="Bookman Old Style" w:cs="Arial"/>
          <w:i w:val="0"/>
          <w:iCs/>
          <w:spacing w:val="-3"/>
          <w:sz w:val="20"/>
        </w:rPr>
        <w:t xml:space="preserve">de la Administración Pública. </w:t>
      </w:r>
    </w:p>
    <w:p w:rsidR="00D30B9C" w:rsidRPr="00D30B9C" w:rsidRDefault="00D30B9C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D30B9C" w:rsidRDefault="00D30B9C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52C84" w:rsidRPr="00552C84" w:rsidRDefault="00552C84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52C8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9A2BA4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552C8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 </w:t>
      </w:r>
    </w:p>
    <w:p w:rsidR="00540ED7" w:rsidRDefault="00540ED7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324EF8" w:rsidRPr="00DB0914" w:rsidRDefault="00324EF8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966C53" w:rsidRDefault="00A05843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RESPONSABILIDADES DEL CARGO</w:t>
      </w:r>
    </w:p>
    <w:p w:rsidR="00432BBF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D30B9C" w:rsidRPr="00F57C7F" w:rsidRDefault="00D30B9C" w:rsidP="00324EF8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1212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  <w:bookmarkStart w:id="0" w:name="_GoBack"/>
      <w:bookmarkEnd w:id="0"/>
    </w:p>
    <w:p w:rsidR="00D30B9C" w:rsidRDefault="00D30B9C" w:rsidP="00324EF8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324EF8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5E6073">
        <w:rPr>
          <w:rFonts w:ascii="Bookman Old Style" w:hAnsi="Bookman Old Style" w:cs="Arial"/>
          <w:i w:val="0"/>
          <w:iCs/>
          <w:sz w:val="20"/>
        </w:rPr>
        <w:t>Información confidencial</w:t>
      </w:r>
      <w:r w:rsidR="00344317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137AD0" w:rsidRDefault="00D30B9C" w:rsidP="00324EF8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12121" w:rsidRPr="0003756A" w:rsidRDefault="00812121" w:rsidP="00324EF8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24EF8" w:rsidRPr="00D43BF3" w:rsidRDefault="00324EF8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A05843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0F7761" w:rsidRDefault="00C404F4" w:rsidP="00437495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E246B7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F4B1C" w:rsidRPr="00DF4B1C" w:rsidRDefault="00C404F4" w:rsidP="00DF4B1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0C3CB7" w:rsidRPr="000C3CB7">
        <w:rPr>
          <w:rFonts w:ascii="Bookman Old Style" w:hAnsi="Bookman Old Style" w:cs="Arial"/>
          <w:i w:val="0"/>
          <w:iCs/>
          <w:sz w:val="20"/>
        </w:rPr>
        <w:t>Contaduría Pública o Administración de Empresas</w:t>
      </w:r>
      <w:r w:rsidR="00093F56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D30B9C">
      <w:pPr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24EF8" w:rsidRDefault="00324EF8" w:rsidP="00D30B9C">
      <w:pPr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24EF8" w:rsidRPr="00E246B7" w:rsidRDefault="00324EF8" w:rsidP="00D30B9C">
      <w:pPr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437495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</w:p>
    <w:p w:rsidR="00760A66" w:rsidRPr="00E246B7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F4B1C" w:rsidRDefault="00C404F4" w:rsidP="00DF4B1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0C3CB7">
        <w:rPr>
          <w:rFonts w:ascii="Bookman Old Style" w:hAnsi="Bookman Old Style" w:cs="Arial"/>
          <w:i w:val="0"/>
          <w:iCs/>
          <w:sz w:val="20"/>
        </w:rPr>
        <w:t>Ninguno.</w:t>
      </w:r>
    </w:p>
    <w:p w:rsidR="00DF4B1C" w:rsidRPr="00E246B7" w:rsidRDefault="00DF4B1C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30614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0C3CB7" w:rsidRPr="000B5FB9" w:rsidRDefault="00A54DFD" w:rsidP="000B5FB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Maestría </w:t>
      </w:r>
      <w:r w:rsidR="00774AA4" w:rsidRPr="00774AA4">
        <w:rPr>
          <w:rFonts w:ascii="Bookman Old Style" w:hAnsi="Bookman Old Style" w:cs="Arial"/>
          <w:i w:val="0"/>
          <w:iCs/>
          <w:spacing w:val="-3"/>
          <w:sz w:val="20"/>
        </w:rPr>
        <w:t xml:space="preserve">o </w:t>
      </w:r>
      <w:r w:rsidR="00342F5E"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="00774AA4" w:rsidRPr="00774AA4">
        <w:rPr>
          <w:rFonts w:ascii="Bookman Old Style" w:hAnsi="Bookman Old Style" w:cs="Arial"/>
          <w:i w:val="0"/>
          <w:iCs/>
          <w:spacing w:val="-3"/>
          <w:sz w:val="20"/>
        </w:rPr>
        <w:t>iplomado con enfoque administrativo</w:t>
      </w:r>
      <w:r w:rsidR="000C3CB7" w:rsidRPr="000B5FB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B7B1B" w:rsidRPr="00DB0914" w:rsidRDefault="001B7B1B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437495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DB0914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03E25" w:rsidRPr="00503E25" w:rsidRDefault="00432BBF" w:rsidP="00093F56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03E25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503E2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93F56" w:rsidRPr="00093F56">
        <w:rPr>
          <w:rFonts w:ascii="Bookman Old Style" w:hAnsi="Bookman Old Style" w:cs="Arial"/>
          <w:i w:val="0"/>
          <w:iCs/>
          <w:sz w:val="20"/>
        </w:rPr>
        <w:t>Tres años</w:t>
      </w:r>
      <w:r w:rsidR="00F44C26">
        <w:rPr>
          <w:rFonts w:ascii="Bookman Old Style" w:hAnsi="Bookman Old Style" w:cs="Arial"/>
          <w:i w:val="0"/>
          <w:iCs/>
          <w:sz w:val="20"/>
        </w:rPr>
        <w:t>,</w:t>
      </w:r>
      <w:r w:rsidR="00093F56" w:rsidRPr="00093F56">
        <w:rPr>
          <w:rFonts w:ascii="Bookman Old Style" w:hAnsi="Bookman Old Style" w:cs="Arial"/>
          <w:i w:val="0"/>
          <w:iCs/>
          <w:sz w:val="20"/>
        </w:rPr>
        <w:t xml:space="preserve"> en puestos de </w:t>
      </w:r>
      <w:r w:rsidR="00F44C26" w:rsidRPr="00093F56">
        <w:rPr>
          <w:rFonts w:ascii="Bookman Old Style" w:hAnsi="Bookman Old Style" w:cs="Arial"/>
          <w:i w:val="0"/>
          <w:iCs/>
          <w:sz w:val="20"/>
        </w:rPr>
        <w:t xml:space="preserve">coordinación o </w:t>
      </w:r>
      <w:r w:rsidR="00093F56" w:rsidRPr="00093F56">
        <w:rPr>
          <w:rFonts w:ascii="Bookman Old Style" w:hAnsi="Bookman Old Style" w:cs="Arial"/>
          <w:i w:val="0"/>
          <w:iCs/>
          <w:sz w:val="20"/>
        </w:rPr>
        <w:t>jefatura, preferentemente en áreas de finanzas</w:t>
      </w:r>
      <w:r w:rsidR="00503E25" w:rsidRPr="00503E25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DB0914" w:rsidRDefault="000F7761" w:rsidP="00503E25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52C84" w:rsidRDefault="00552C84" w:rsidP="00324EF8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0B5FB9" w:rsidRPr="00673E51" w:rsidRDefault="000B5FB9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B7B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628F6" w:rsidRPr="00DB0914" w:rsidRDefault="000B5FB9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B7B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5FB9" w:rsidRPr="00673E51" w:rsidRDefault="000B5FB9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B7B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5FB9" w:rsidRPr="00BA306E" w:rsidRDefault="000B5FB9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1B7B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5FB9" w:rsidRPr="00BA306E" w:rsidRDefault="000B5FB9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1B7B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5FB9" w:rsidRPr="00BA306E" w:rsidRDefault="000B5FB9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1B7B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5FB9" w:rsidRPr="00BA306E" w:rsidRDefault="000B5FB9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1B7B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5FB9" w:rsidRPr="00BA306E" w:rsidRDefault="000B5FB9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1B7B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5FB9" w:rsidRPr="00BA306E" w:rsidRDefault="000B5FB9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B7B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5FB9" w:rsidRPr="00BA306E" w:rsidRDefault="000B5FB9" w:rsidP="00324E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1B7B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C07D5" w:rsidRDefault="001C07D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150A40" w:rsidRPr="00DB0914" w:rsidRDefault="00150A40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2832D8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B620CE" w:rsidRDefault="004128C7" w:rsidP="0043749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7E9" w:rsidRDefault="006D27E9">
      <w:pPr>
        <w:spacing w:line="20" w:lineRule="exact"/>
      </w:pPr>
    </w:p>
  </w:endnote>
  <w:endnote w:type="continuationSeparator" w:id="0">
    <w:p w:rsidR="006D27E9" w:rsidRDefault="006D27E9"/>
  </w:endnote>
  <w:endnote w:type="continuationNotice" w:id="1">
    <w:p w:rsidR="006D27E9" w:rsidRDefault="006D27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7E9" w:rsidRDefault="006D27E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D27E9" w:rsidRDefault="006D27E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7E9" w:rsidRDefault="006D27E9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150A40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6D27E9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6D27E9" w:rsidRPr="00DC2A48" w:rsidRDefault="006D27E9" w:rsidP="00DC2A48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6D27E9" w:rsidRPr="00B425FF" w:rsidRDefault="006D27E9" w:rsidP="00107BAD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107BAD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6D27E9" w:rsidRPr="00B425FF" w:rsidRDefault="006D27E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D27E9">
      <w:tc>
        <w:tcPr>
          <w:tcW w:w="5950" w:type="dxa"/>
        </w:tcPr>
        <w:p w:rsidR="006D27E9" w:rsidRDefault="006D27E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D27E9" w:rsidRDefault="006D27E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D27E9" w:rsidRDefault="006D27E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D27E9" w:rsidRDefault="006D27E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D27E9" w:rsidRDefault="006D27E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D27E9" w:rsidRDefault="006D27E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D27E9" w:rsidRDefault="006D27E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7E9" w:rsidRDefault="006D27E9">
      <w:r>
        <w:separator/>
      </w:r>
    </w:p>
  </w:footnote>
  <w:footnote w:type="continuationSeparator" w:id="0">
    <w:p w:rsidR="006D27E9" w:rsidRDefault="006D2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7E9" w:rsidRDefault="006D27E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D27E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D27E9" w:rsidRDefault="006D27E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D27E9" w:rsidRPr="00B47612" w:rsidRDefault="006D27E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D27E9" w:rsidRPr="00B47612" w:rsidRDefault="006D27E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6D27E9" w:rsidRPr="00B47612" w:rsidRDefault="006D27E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D27E9" w:rsidRDefault="006D27E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D27E9" w:rsidRPr="00B47612" w:rsidRDefault="006D27E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340360</wp:posOffset>
                </wp:positionH>
                <wp:positionV relativeFrom="paragraph">
                  <wp:posOffset>-494030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D27E9" w:rsidRDefault="006D27E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D27E9" w:rsidRPr="00B47612" w:rsidRDefault="006D27E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D27E9" w:rsidRDefault="006D27E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7E9" w:rsidRDefault="006D27E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D27E9" w:rsidRDefault="006D27E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27E9" w:rsidRDefault="006D27E9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D27E9" w:rsidRDefault="006D27E9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6D27E9" w:rsidRDefault="006D27E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D27E9" w:rsidRDefault="006D27E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D27E9" w:rsidRDefault="006D27E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6D27E9" w:rsidRDefault="006D27E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40848AE"/>
    <w:multiLevelType w:val="hybridMultilevel"/>
    <w:tmpl w:val="F4DC2264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38EA2C02"/>
    <w:multiLevelType w:val="hybridMultilevel"/>
    <w:tmpl w:val="EBACE560"/>
    <w:lvl w:ilvl="0" w:tplc="599C1B9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180324"/>
    <w:multiLevelType w:val="hybridMultilevel"/>
    <w:tmpl w:val="E776468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5"/>
  </w:num>
  <w:num w:numId="5">
    <w:abstractNumId w:val="16"/>
  </w:num>
  <w:num w:numId="6">
    <w:abstractNumId w:val="11"/>
  </w:num>
  <w:num w:numId="7">
    <w:abstractNumId w:val="6"/>
  </w:num>
  <w:num w:numId="8">
    <w:abstractNumId w:val="8"/>
  </w:num>
  <w:num w:numId="9">
    <w:abstractNumId w:val="9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234CF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3F56"/>
    <w:rsid w:val="000A0046"/>
    <w:rsid w:val="000A004B"/>
    <w:rsid w:val="000A5A5F"/>
    <w:rsid w:val="000A6668"/>
    <w:rsid w:val="000A763C"/>
    <w:rsid w:val="000B3B34"/>
    <w:rsid w:val="000B42EA"/>
    <w:rsid w:val="000B5FB9"/>
    <w:rsid w:val="000C3CB7"/>
    <w:rsid w:val="000C4F01"/>
    <w:rsid w:val="000D2D5F"/>
    <w:rsid w:val="000D795B"/>
    <w:rsid w:val="000E31F4"/>
    <w:rsid w:val="000E6196"/>
    <w:rsid w:val="000F55BA"/>
    <w:rsid w:val="000F7761"/>
    <w:rsid w:val="00107BAD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0A40"/>
    <w:rsid w:val="00151F3F"/>
    <w:rsid w:val="00155185"/>
    <w:rsid w:val="001621E3"/>
    <w:rsid w:val="00164CA8"/>
    <w:rsid w:val="001658D1"/>
    <w:rsid w:val="00190B6B"/>
    <w:rsid w:val="001911FB"/>
    <w:rsid w:val="001A05D7"/>
    <w:rsid w:val="001A3F13"/>
    <w:rsid w:val="001A456B"/>
    <w:rsid w:val="001B1E1A"/>
    <w:rsid w:val="001B7B1B"/>
    <w:rsid w:val="001C07D5"/>
    <w:rsid w:val="001C197F"/>
    <w:rsid w:val="001C1CF2"/>
    <w:rsid w:val="001C591A"/>
    <w:rsid w:val="001C6819"/>
    <w:rsid w:val="001D6481"/>
    <w:rsid w:val="001D6B20"/>
    <w:rsid w:val="001E14C2"/>
    <w:rsid w:val="002043A1"/>
    <w:rsid w:val="002055BD"/>
    <w:rsid w:val="002061B6"/>
    <w:rsid w:val="00206892"/>
    <w:rsid w:val="00214AE8"/>
    <w:rsid w:val="002237EF"/>
    <w:rsid w:val="00227605"/>
    <w:rsid w:val="002344F1"/>
    <w:rsid w:val="0025032E"/>
    <w:rsid w:val="002513AF"/>
    <w:rsid w:val="002832D8"/>
    <w:rsid w:val="002846A8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C6871"/>
    <w:rsid w:val="002D66A2"/>
    <w:rsid w:val="002D67FD"/>
    <w:rsid w:val="002E5C2F"/>
    <w:rsid w:val="002E7C49"/>
    <w:rsid w:val="002F1DFA"/>
    <w:rsid w:val="003005D1"/>
    <w:rsid w:val="00313203"/>
    <w:rsid w:val="00316FC1"/>
    <w:rsid w:val="00320A00"/>
    <w:rsid w:val="00320D6D"/>
    <w:rsid w:val="003237C8"/>
    <w:rsid w:val="00324EF8"/>
    <w:rsid w:val="00326EF0"/>
    <w:rsid w:val="00331A3B"/>
    <w:rsid w:val="00342F5E"/>
    <w:rsid w:val="003435A3"/>
    <w:rsid w:val="00343C4B"/>
    <w:rsid w:val="00344317"/>
    <w:rsid w:val="0034565B"/>
    <w:rsid w:val="00346543"/>
    <w:rsid w:val="00354147"/>
    <w:rsid w:val="00356952"/>
    <w:rsid w:val="00380A8F"/>
    <w:rsid w:val="00380F69"/>
    <w:rsid w:val="00381911"/>
    <w:rsid w:val="00383442"/>
    <w:rsid w:val="00386D58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0F2A"/>
    <w:rsid w:val="003D267B"/>
    <w:rsid w:val="003D5D3F"/>
    <w:rsid w:val="003D6DE4"/>
    <w:rsid w:val="003F28D7"/>
    <w:rsid w:val="003F3A37"/>
    <w:rsid w:val="00401676"/>
    <w:rsid w:val="004021C4"/>
    <w:rsid w:val="004051C1"/>
    <w:rsid w:val="004128C7"/>
    <w:rsid w:val="00412A73"/>
    <w:rsid w:val="004221A8"/>
    <w:rsid w:val="00424211"/>
    <w:rsid w:val="00431B14"/>
    <w:rsid w:val="00432BBF"/>
    <w:rsid w:val="00437495"/>
    <w:rsid w:val="0044072A"/>
    <w:rsid w:val="0044693D"/>
    <w:rsid w:val="004556AE"/>
    <w:rsid w:val="004557A0"/>
    <w:rsid w:val="004558BC"/>
    <w:rsid w:val="00463ED9"/>
    <w:rsid w:val="00473994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503E25"/>
    <w:rsid w:val="00504949"/>
    <w:rsid w:val="00511C48"/>
    <w:rsid w:val="005166BD"/>
    <w:rsid w:val="005208A9"/>
    <w:rsid w:val="00521283"/>
    <w:rsid w:val="00531D3C"/>
    <w:rsid w:val="00540076"/>
    <w:rsid w:val="00540ED7"/>
    <w:rsid w:val="00546EA0"/>
    <w:rsid w:val="00552C84"/>
    <w:rsid w:val="00552E4D"/>
    <w:rsid w:val="005611D8"/>
    <w:rsid w:val="00572C84"/>
    <w:rsid w:val="00580D6D"/>
    <w:rsid w:val="005820E4"/>
    <w:rsid w:val="00583D3A"/>
    <w:rsid w:val="00585828"/>
    <w:rsid w:val="005A2A2F"/>
    <w:rsid w:val="005A6D7B"/>
    <w:rsid w:val="005B0CFF"/>
    <w:rsid w:val="005B199F"/>
    <w:rsid w:val="005B19CA"/>
    <w:rsid w:val="005B1AE9"/>
    <w:rsid w:val="005B7300"/>
    <w:rsid w:val="005B7AC3"/>
    <w:rsid w:val="005C55DC"/>
    <w:rsid w:val="005C60A8"/>
    <w:rsid w:val="005E6073"/>
    <w:rsid w:val="005F51C6"/>
    <w:rsid w:val="005F5C60"/>
    <w:rsid w:val="00602FDD"/>
    <w:rsid w:val="00604080"/>
    <w:rsid w:val="006049FD"/>
    <w:rsid w:val="00607F83"/>
    <w:rsid w:val="006122B9"/>
    <w:rsid w:val="00612FA1"/>
    <w:rsid w:val="006134B3"/>
    <w:rsid w:val="00624231"/>
    <w:rsid w:val="0064094F"/>
    <w:rsid w:val="00646A8F"/>
    <w:rsid w:val="00660D1E"/>
    <w:rsid w:val="006634C8"/>
    <w:rsid w:val="006679A8"/>
    <w:rsid w:val="006712B4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B5F5A"/>
    <w:rsid w:val="006B6F09"/>
    <w:rsid w:val="006B7351"/>
    <w:rsid w:val="006C31D4"/>
    <w:rsid w:val="006C418C"/>
    <w:rsid w:val="006D27E9"/>
    <w:rsid w:val="006D4FF2"/>
    <w:rsid w:val="006E3A81"/>
    <w:rsid w:val="006F0622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0A66"/>
    <w:rsid w:val="00773B57"/>
    <w:rsid w:val="00774AA4"/>
    <w:rsid w:val="0077511E"/>
    <w:rsid w:val="0077611E"/>
    <w:rsid w:val="00797BFB"/>
    <w:rsid w:val="00797FFD"/>
    <w:rsid w:val="007A319D"/>
    <w:rsid w:val="007A3B14"/>
    <w:rsid w:val="007B61D6"/>
    <w:rsid w:val="007B7F3B"/>
    <w:rsid w:val="007C65AA"/>
    <w:rsid w:val="007D353B"/>
    <w:rsid w:val="007D3B1F"/>
    <w:rsid w:val="007E074C"/>
    <w:rsid w:val="007E3F70"/>
    <w:rsid w:val="007E6DBA"/>
    <w:rsid w:val="007F543A"/>
    <w:rsid w:val="007F6E4F"/>
    <w:rsid w:val="0080297A"/>
    <w:rsid w:val="00803843"/>
    <w:rsid w:val="00812121"/>
    <w:rsid w:val="0081257B"/>
    <w:rsid w:val="00823A87"/>
    <w:rsid w:val="00826683"/>
    <w:rsid w:val="00827740"/>
    <w:rsid w:val="00830195"/>
    <w:rsid w:val="008356A4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2D7"/>
    <w:rsid w:val="008C1E26"/>
    <w:rsid w:val="008C4F08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5966"/>
    <w:rsid w:val="009310C6"/>
    <w:rsid w:val="00932963"/>
    <w:rsid w:val="009332FF"/>
    <w:rsid w:val="00942B07"/>
    <w:rsid w:val="009536F4"/>
    <w:rsid w:val="009573AF"/>
    <w:rsid w:val="00962575"/>
    <w:rsid w:val="00962F02"/>
    <w:rsid w:val="009655C2"/>
    <w:rsid w:val="00966C53"/>
    <w:rsid w:val="0097353A"/>
    <w:rsid w:val="00977DF3"/>
    <w:rsid w:val="00990A34"/>
    <w:rsid w:val="00993388"/>
    <w:rsid w:val="0099372A"/>
    <w:rsid w:val="009A2BA4"/>
    <w:rsid w:val="009A56A6"/>
    <w:rsid w:val="009C5839"/>
    <w:rsid w:val="009D37E0"/>
    <w:rsid w:val="009E1C09"/>
    <w:rsid w:val="00A002E3"/>
    <w:rsid w:val="00A05843"/>
    <w:rsid w:val="00A12221"/>
    <w:rsid w:val="00A15189"/>
    <w:rsid w:val="00A162B0"/>
    <w:rsid w:val="00A166BC"/>
    <w:rsid w:val="00A17200"/>
    <w:rsid w:val="00A26DB5"/>
    <w:rsid w:val="00A40AED"/>
    <w:rsid w:val="00A42EAE"/>
    <w:rsid w:val="00A44862"/>
    <w:rsid w:val="00A54DFD"/>
    <w:rsid w:val="00A55019"/>
    <w:rsid w:val="00A5685F"/>
    <w:rsid w:val="00A633DC"/>
    <w:rsid w:val="00A64749"/>
    <w:rsid w:val="00A655AE"/>
    <w:rsid w:val="00A67717"/>
    <w:rsid w:val="00A67790"/>
    <w:rsid w:val="00A7099A"/>
    <w:rsid w:val="00A736EF"/>
    <w:rsid w:val="00A82ED6"/>
    <w:rsid w:val="00AA51CB"/>
    <w:rsid w:val="00AB0107"/>
    <w:rsid w:val="00AB3CC3"/>
    <w:rsid w:val="00AB3DE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15E98"/>
    <w:rsid w:val="00B20D95"/>
    <w:rsid w:val="00B2595E"/>
    <w:rsid w:val="00B32FA0"/>
    <w:rsid w:val="00B33757"/>
    <w:rsid w:val="00B356CA"/>
    <w:rsid w:val="00B37E40"/>
    <w:rsid w:val="00B37F01"/>
    <w:rsid w:val="00B425B8"/>
    <w:rsid w:val="00B425FF"/>
    <w:rsid w:val="00B44D26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5497"/>
    <w:rsid w:val="00BC7D17"/>
    <w:rsid w:val="00BD018B"/>
    <w:rsid w:val="00BD4446"/>
    <w:rsid w:val="00BE3125"/>
    <w:rsid w:val="00BE4A73"/>
    <w:rsid w:val="00BE587C"/>
    <w:rsid w:val="00BF2635"/>
    <w:rsid w:val="00C01198"/>
    <w:rsid w:val="00C023FB"/>
    <w:rsid w:val="00C02E03"/>
    <w:rsid w:val="00C27768"/>
    <w:rsid w:val="00C3029F"/>
    <w:rsid w:val="00C31779"/>
    <w:rsid w:val="00C404F4"/>
    <w:rsid w:val="00C415AC"/>
    <w:rsid w:val="00C53632"/>
    <w:rsid w:val="00C7555F"/>
    <w:rsid w:val="00C77C39"/>
    <w:rsid w:val="00C827BE"/>
    <w:rsid w:val="00C82A57"/>
    <w:rsid w:val="00CA1B18"/>
    <w:rsid w:val="00CA30E9"/>
    <w:rsid w:val="00CA54B4"/>
    <w:rsid w:val="00CA64AE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11E9"/>
    <w:rsid w:val="00CF6582"/>
    <w:rsid w:val="00D04540"/>
    <w:rsid w:val="00D076E0"/>
    <w:rsid w:val="00D141B5"/>
    <w:rsid w:val="00D27924"/>
    <w:rsid w:val="00D30B9C"/>
    <w:rsid w:val="00D31E93"/>
    <w:rsid w:val="00D413AD"/>
    <w:rsid w:val="00D4375C"/>
    <w:rsid w:val="00D43BF3"/>
    <w:rsid w:val="00D4588A"/>
    <w:rsid w:val="00D514DC"/>
    <w:rsid w:val="00D55AC8"/>
    <w:rsid w:val="00D62893"/>
    <w:rsid w:val="00D628F6"/>
    <w:rsid w:val="00D6681B"/>
    <w:rsid w:val="00D703C2"/>
    <w:rsid w:val="00D721BC"/>
    <w:rsid w:val="00D74462"/>
    <w:rsid w:val="00D76AC0"/>
    <w:rsid w:val="00D776C2"/>
    <w:rsid w:val="00D84381"/>
    <w:rsid w:val="00D861D6"/>
    <w:rsid w:val="00DB0914"/>
    <w:rsid w:val="00DC2A48"/>
    <w:rsid w:val="00DC7238"/>
    <w:rsid w:val="00DD0F58"/>
    <w:rsid w:val="00DD4690"/>
    <w:rsid w:val="00DD469A"/>
    <w:rsid w:val="00DE0C30"/>
    <w:rsid w:val="00DE5453"/>
    <w:rsid w:val="00DE7EFD"/>
    <w:rsid w:val="00DF100A"/>
    <w:rsid w:val="00DF4B1C"/>
    <w:rsid w:val="00DF4E88"/>
    <w:rsid w:val="00DF7A04"/>
    <w:rsid w:val="00E00AF3"/>
    <w:rsid w:val="00E03E46"/>
    <w:rsid w:val="00E072EE"/>
    <w:rsid w:val="00E11A51"/>
    <w:rsid w:val="00E200AA"/>
    <w:rsid w:val="00E21CFE"/>
    <w:rsid w:val="00E22580"/>
    <w:rsid w:val="00E246B7"/>
    <w:rsid w:val="00E33C08"/>
    <w:rsid w:val="00E403A2"/>
    <w:rsid w:val="00E45A91"/>
    <w:rsid w:val="00E5042C"/>
    <w:rsid w:val="00E51CAD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1352"/>
    <w:rsid w:val="00EC6133"/>
    <w:rsid w:val="00EC757D"/>
    <w:rsid w:val="00ED054E"/>
    <w:rsid w:val="00EE6F97"/>
    <w:rsid w:val="00EF7CDF"/>
    <w:rsid w:val="00EF7F58"/>
    <w:rsid w:val="00F01F32"/>
    <w:rsid w:val="00F02164"/>
    <w:rsid w:val="00F02B26"/>
    <w:rsid w:val="00F052D9"/>
    <w:rsid w:val="00F23077"/>
    <w:rsid w:val="00F233E9"/>
    <w:rsid w:val="00F30614"/>
    <w:rsid w:val="00F31CDC"/>
    <w:rsid w:val="00F35526"/>
    <w:rsid w:val="00F44C26"/>
    <w:rsid w:val="00F479FD"/>
    <w:rsid w:val="00F57C7F"/>
    <w:rsid w:val="00F67275"/>
    <w:rsid w:val="00F754DA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1047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41</cp:revision>
  <cp:lastPrinted>2012-03-02T15:52:00Z</cp:lastPrinted>
  <dcterms:created xsi:type="dcterms:W3CDTF">2013-04-03T19:32:00Z</dcterms:created>
  <dcterms:modified xsi:type="dcterms:W3CDTF">2013-11-07T17:16:00Z</dcterms:modified>
</cp:coreProperties>
</file>